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531"/>
        <w:tblW w:w="0" w:type="auto"/>
        <w:tblLook w:val="04A0" w:firstRow="1" w:lastRow="0" w:firstColumn="1" w:lastColumn="0" w:noHBand="0" w:noVBand="1"/>
      </w:tblPr>
      <w:tblGrid>
        <w:gridCol w:w="4321"/>
      </w:tblGrid>
      <w:tr w:rsidR="00371036" w:rsidTr="000E2EB6">
        <w:trPr>
          <w:trHeight w:val="2258"/>
        </w:trPr>
        <w:tc>
          <w:tcPr>
            <w:tcW w:w="4321" w:type="dxa"/>
          </w:tcPr>
          <w:p w:rsidR="00371036" w:rsidRDefault="00371036" w:rsidP="00CB285C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371036" w:rsidRDefault="00371036" w:rsidP="00371036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37C27134" wp14:editId="397DAAE9">
            <wp:simplePos x="0" y="0"/>
            <wp:positionH relativeFrom="margin">
              <wp:posOffset>53975</wp:posOffset>
            </wp:positionH>
            <wp:positionV relativeFrom="margin">
              <wp:posOffset>-431165</wp:posOffset>
            </wp:positionV>
            <wp:extent cx="202184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369" y="21250"/>
                <wp:lineTo x="21369" y="0"/>
                <wp:lineTo x="0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</w:t>
      </w:r>
    </w:p>
    <w:p w:rsidR="00371036" w:rsidRDefault="00371036" w:rsidP="00371036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</w:p>
    <w:p w:rsidR="00371036" w:rsidRDefault="00371036" w:rsidP="0037103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71036" w:rsidRDefault="00371036" w:rsidP="00371036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71036" w:rsidRDefault="00371036" w:rsidP="00371036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71036" w:rsidRDefault="00371036" w:rsidP="0037103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371036" w:rsidRPr="00CB30F2" w:rsidRDefault="00371036" w:rsidP="00371036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371036" w:rsidRPr="00751056" w:rsidRDefault="00371036" w:rsidP="00371036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751056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</w:p>
    <w:p w:rsidR="00371036" w:rsidRPr="00751056" w:rsidRDefault="00371036" w:rsidP="00371036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751056">
        <w:rPr>
          <w:rFonts w:ascii="Arial" w:hAnsi="Arial" w:cs="Arial"/>
          <w:b/>
          <w:bCs/>
          <w:color w:val="1F497D" w:themeColor="text2"/>
          <w:sz w:val="32"/>
          <w:szCs w:val="32"/>
        </w:rPr>
        <w:t>Online-</w:t>
      </w:r>
      <w:r w:rsidRPr="00751056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6- bis 10-Jährigen“</w:t>
      </w:r>
    </w:p>
    <w:p w:rsidR="00371036" w:rsidRPr="00BD0150" w:rsidRDefault="00371036" w:rsidP="00371036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71036" w:rsidRDefault="00371036" w:rsidP="00371036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371036" w:rsidRPr="00CB30F2" w:rsidRDefault="00371036" w:rsidP="0037103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D14BC3" w:rsidRDefault="00D14BC3" w:rsidP="00D14BC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71036" w:rsidRPr="00371036" w:rsidRDefault="00751056" w:rsidP="0037103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Streamen</w:t>
      </w:r>
      <w:r w:rsidR="00371036" w:rsidRPr="00371036">
        <w:rPr>
          <w:rFonts w:ascii="Arial" w:hAnsi="Arial" w:cs="Arial"/>
          <w:bCs/>
        </w:rPr>
        <w:t xml:space="preserve">, Surfen, digitales Spielen – </w:t>
      </w:r>
      <w:r w:rsidRPr="00751056">
        <w:rPr>
          <w:rFonts w:ascii="Arial" w:hAnsi="Arial" w:cs="Arial"/>
          <w:bCs/>
        </w:rPr>
        <w:t>das familiäre Umfeld spielt für Kinder eine wichtige Rolle, wenn es um den richtigen Umgang mit Medien geht. Wir laden Sie ein,</w:t>
      </w:r>
      <w:r w:rsidR="00CC5C42">
        <w:rPr>
          <w:rFonts w:ascii="Arial" w:hAnsi="Arial" w:cs="Arial"/>
          <w:bCs/>
        </w:rPr>
        <w:t xml:space="preserve"> gemeinsam mit uns in</w:t>
      </w:r>
      <w:r w:rsidRPr="00751056">
        <w:rPr>
          <w:rFonts w:ascii="Arial" w:hAnsi="Arial" w:cs="Arial"/>
          <w:bCs/>
        </w:rPr>
        <w:t xml:space="preserve"> das Thema kindl</w:t>
      </w:r>
      <w:r>
        <w:rPr>
          <w:rFonts w:ascii="Arial" w:hAnsi="Arial" w:cs="Arial"/>
          <w:bCs/>
        </w:rPr>
        <w:t>iche Mediennutzung einzutauchen</w:t>
      </w:r>
      <w:r w:rsidR="00371036" w:rsidRPr="00371036">
        <w:rPr>
          <w:rFonts w:ascii="Arial" w:hAnsi="Arial" w:cs="Arial"/>
          <w:bCs/>
        </w:rPr>
        <w:t xml:space="preserve">. Im Gespräch gehen wir u. a. diesen Fragen nach: </w:t>
      </w:r>
    </w:p>
    <w:p w:rsidR="00371036" w:rsidRPr="00371036" w:rsidRDefault="00371036" w:rsidP="0037103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71036" w:rsidRPr="00371036" w:rsidRDefault="00371036" w:rsidP="00371036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371036">
        <w:rPr>
          <w:rFonts w:ascii="Arial" w:hAnsi="Arial" w:cs="Arial"/>
          <w:bCs/>
        </w:rPr>
        <w:t xml:space="preserve">Welche Vorbilder suchen und finden Kinder in den Medien? </w:t>
      </w:r>
    </w:p>
    <w:p w:rsidR="00371036" w:rsidRPr="00371036" w:rsidRDefault="00371036" w:rsidP="00371036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371036">
        <w:rPr>
          <w:rFonts w:ascii="Arial" w:hAnsi="Arial" w:cs="Arial"/>
          <w:bCs/>
        </w:rPr>
        <w:t>Medienkonsum: Wann ist es zu viel?</w:t>
      </w:r>
    </w:p>
    <w:p w:rsidR="00371036" w:rsidRPr="00371036" w:rsidRDefault="00371036" w:rsidP="00371036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371036">
        <w:rPr>
          <w:rFonts w:ascii="Arial" w:hAnsi="Arial" w:cs="Arial"/>
          <w:bCs/>
        </w:rPr>
        <w:t>Gewalt in den Medien: Welche Darstellungen sind für Kinder problematisch?</w:t>
      </w:r>
    </w:p>
    <w:p w:rsidR="00371036" w:rsidRPr="00371036" w:rsidRDefault="00371036" w:rsidP="0037103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71036" w:rsidRPr="00371036" w:rsidRDefault="00371036" w:rsidP="0037103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371036">
        <w:rPr>
          <w:rFonts w:ascii="Arial" w:hAnsi="Arial" w:cs="Arial"/>
          <w:bCs/>
        </w:rPr>
        <w:t xml:space="preserve">Sie erhalten praktische Tipps, wie Sie Ihr Kind im Umgang mit Medien begleiten und fördern </w:t>
      </w:r>
      <w:bookmarkStart w:id="0" w:name="_GoBack"/>
      <w:bookmarkEnd w:id="0"/>
      <w:r w:rsidRPr="00371036">
        <w:rPr>
          <w:rFonts w:ascii="Arial" w:hAnsi="Arial" w:cs="Arial"/>
          <w:bCs/>
        </w:rPr>
        <w:t xml:space="preserve">können. Nehmen Sie die Gelegenheit wahr, sich zu informieren! </w:t>
      </w:r>
      <w:r w:rsidRPr="00371036">
        <w:rPr>
          <w:rFonts w:ascii="Arial" w:hAnsi="Arial" w:cs="Arial"/>
          <w:bCs/>
        </w:rPr>
        <w:tab/>
      </w:r>
    </w:p>
    <w:p w:rsidR="00865EAE" w:rsidRDefault="00510718" w:rsidP="00865EAE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 w:rsidRPr="00371036">
        <w:rPr>
          <w:rFonts w:ascii="Arial" w:hAnsi="Arial" w:cs="Arial"/>
          <w:bCs/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32721B2D" wp14:editId="5E89616B">
            <wp:simplePos x="0" y="0"/>
            <wp:positionH relativeFrom="column">
              <wp:posOffset>4427220</wp:posOffset>
            </wp:positionH>
            <wp:positionV relativeFrom="paragraph">
              <wp:posOffset>83185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036" w:rsidRPr="00371036">
        <w:rPr>
          <w:rFonts w:ascii="Arial" w:hAnsi="Arial" w:cs="Arial"/>
          <w:bCs/>
        </w:rPr>
        <w:br/>
      </w:r>
      <w:r w:rsidR="00865EAE"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 w:rsidR="00865EAE"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="00865EAE"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 w:rsidR="00865EAE"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="00865EAE"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865EAE"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="00865EAE"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5E02E2" w:rsidRDefault="00865EAE" w:rsidP="00865E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i/>
          <w:color w:val="000000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 w:rsidR="00751056">
        <w:rPr>
          <w:rFonts w:ascii="Arial" w:hAnsi="Arial" w:cs="Arial"/>
          <w:i/>
          <w:color w:val="000000"/>
          <w:sz w:val="18"/>
          <w:szCs w:val="18"/>
        </w:rPr>
        <w:tab/>
      </w:r>
      <w:r w:rsidR="00751056">
        <w:rPr>
          <w:rFonts w:ascii="Arial" w:hAnsi="Arial" w:cs="Arial"/>
          <w:i/>
          <w:color w:val="000000"/>
        </w:rPr>
        <w:tab/>
      </w:r>
      <w:r w:rsidR="00751056">
        <w:rPr>
          <w:rFonts w:ascii="Arial" w:hAnsi="Arial" w:cs="Arial"/>
          <w:i/>
          <w:color w:val="000000"/>
        </w:rPr>
        <w:tab/>
      </w:r>
      <w:r w:rsidR="00751056" w:rsidRPr="009B647D">
        <w:rPr>
          <w:rFonts w:ascii="Arial" w:hAnsi="Arial" w:cs="Arial"/>
          <w:i/>
          <w:color w:val="000000"/>
          <w:sz w:val="18"/>
          <w:szCs w:val="18"/>
        </w:rPr>
        <w:tab/>
      </w:r>
      <w:r w:rsidR="00751056" w:rsidRPr="009B647D">
        <w:rPr>
          <w:rFonts w:ascii="Arial" w:hAnsi="Arial" w:cs="Arial"/>
          <w:i/>
          <w:color w:val="000000"/>
        </w:rPr>
        <w:tab/>
      </w:r>
    </w:p>
    <w:p w:rsidR="00371036" w:rsidRPr="00371036" w:rsidRDefault="00751056" w:rsidP="00865E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  <w:sz w:val="18"/>
          <w:szCs w:val="18"/>
        </w:rPr>
      </w:pPr>
      <w:r w:rsidRPr="009B647D">
        <w:rPr>
          <w:rFonts w:ascii="Arial" w:hAnsi="Arial" w:cs="Arial"/>
          <w:i/>
          <w:color w:val="000000"/>
        </w:rPr>
        <w:tab/>
      </w:r>
      <w:r w:rsidRPr="009B647D">
        <w:rPr>
          <w:rFonts w:ascii="Arial" w:hAnsi="Arial" w:cs="Arial"/>
          <w:i/>
          <w:color w:val="000000"/>
        </w:rPr>
        <w:tab/>
      </w:r>
      <w:r w:rsidRPr="009B647D">
        <w:rPr>
          <w:rFonts w:ascii="Arial" w:hAnsi="Arial" w:cs="Arial"/>
          <w:i/>
          <w:color w:val="000000"/>
        </w:rPr>
        <w:tab/>
      </w:r>
      <w:r w:rsidR="00371036" w:rsidRPr="00371036">
        <w:rPr>
          <w:rFonts w:ascii="Arial" w:hAnsi="Arial" w:cs="Arial"/>
          <w:bCs/>
          <w:sz w:val="18"/>
          <w:szCs w:val="18"/>
        </w:rPr>
        <w:tab/>
      </w:r>
    </w:p>
    <w:p w:rsidR="00371036" w:rsidRDefault="00CC5C42" w:rsidP="00D14BC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---------------------------------------------------------------------------------------------------------------------------</w:t>
      </w:r>
    </w:p>
    <w:p w:rsidR="00371036" w:rsidRDefault="00371036" w:rsidP="0037103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750114">
        <w:rPr>
          <w:rFonts w:ascii="Arial" w:hAnsi="Arial" w:cs="Arial"/>
          <w:b/>
          <w:bCs/>
          <w:color w:val="000000"/>
        </w:rPr>
        <w:t>RÜCKMELDUNG</w:t>
      </w:r>
      <w:r w:rsidRPr="003069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306946">
        <w:rPr>
          <w:rFonts w:ascii="Arial" w:hAnsi="Arial" w:cs="Arial"/>
          <w:bCs/>
        </w:rPr>
        <w:t xml:space="preserve">Bitte melden </w:t>
      </w:r>
      <w:r>
        <w:rPr>
          <w:rFonts w:ascii="Arial" w:hAnsi="Arial" w:cs="Arial"/>
          <w:bCs/>
        </w:rPr>
        <w:t>Sie sich bis zum ________</w:t>
      </w:r>
      <w:r w:rsidR="00751056">
        <w:rPr>
          <w:rFonts w:ascii="Arial" w:hAnsi="Arial" w:cs="Arial"/>
          <w:bCs/>
        </w:rPr>
        <w:t>__</w:t>
      </w:r>
      <w:r w:rsidRPr="00306946">
        <w:rPr>
          <w:rFonts w:ascii="Arial" w:hAnsi="Arial" w:cs="Arial"/>
          <w:bCs/>
        </w:rPr>
        <w:t xml:space="preserve"> per E-Mail unter _____________________</w:t>
      </w:r>
      <w:r w:rsidR="00751056">
        <w:rPr>
          <w:rFonts w:ascii="Arial" w:hAnsi="Arial" w:cs="Arial"/>
          <w:bCs/>
        </w:rPr>
        <w:t xml:space="preserve">___ </w:t>
      </w:r>
      <w:r w:rsidRPr="00306946">
        <w:rPr>
          <w:rFonts w:ascii="Arial" w:hAnsi="Arial" w:cs="Arial"/>
          <w:bCs/>
        </w:rPr>
        <w:t xml:space="preserve">für die Teilnahme an. </w:t>
      </w:r>
    </w:p>
    <w:p w:rsidR="00371036" w:rsidRPr="00306946" w:rsidRDefault="00371036" w:rsidP="0037103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5561A" w:rsidRPr="00371036" w:rsidRDefault="00371036" w:rsidP="00195F4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>tungstermin per E-Mail zu. Bitte beachten Sie, dass während des Online-Vortrags keine Aufzeichnungen oder Screenshots angefertigt werden dürfen. Vielen Dank für Ihr Verständnis.</w:t>
      </w:r>
    </w:p>
    <w:sectPr w:rsidR="0035561A" w:rsidRPr="00371036" w:rsidSect="002A0616"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A9" w:rsidRDefault="00A37BA9" w:rsidP="00F04413">
      <w:pPr>
        <w:spacing w:after="0" w:line="240" w:lineRule="auto"/>
      </w:pPr>
      <w:r>
        <w:separator/>
      </w:r>
    </w:p>
  </w:endnote>
  <w:endnote w:type="continuationSeparator" w:id="0">
    <w:p w:rsidR="00A37BA9" w:rsidRDefault="00A37BA9" w:rsidP="00F0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56" w:rsidRPr="00865EAE" w:rsidRDefault="00865EAE" w:rsidP="00865EAE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510718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A9" w:rsidRDefault="00A37BA9" w:rsidP="00F04413">
      <w:pPr>
        <w:spacing w:after="0" w:line="240" w:lineRule="auto"/>
      </w:pPr>
      <w:r>
        <w:separator/>
      </w:r>
    </w:p>
  </w:footnote>
  <w:footnote w:type="continuationSeparator" w:id="0">
    <w:p w:rsidR="00A37BA9" w:rsidRDefault="00A37BA9" w:rsidP="00F0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01A00"/>
    <w:rsid w:val="00016BAA"/>
    <w:rsid w:val="00074A4D"/>
    <w:rsid w:val="000A55DC"/>
    <w:rsid w:val="000E2EB6"/>
    <w:rsid w:val="00113879"/>
    <w:rsid w:val="00195F4A"/>
    <w:rsid w:val="001E060A"/>
    <w:rsid w:val="001F3B9A"/>
    <w:rsid w:val="00231454"/>
    <w:rsid w:val="00254831"/>
    <w:rsid w:val="002670FB"/>
    <w:rsid w:val="0027578D"/>
    <w:rsid w:val="002A0616"/>
    <w:rsid w:val="002A5745"/>
    <w:rsid w:val="002C1210"/>
    <w:rsid w:val="00323D70"/>
    <w:rsid w:val="003464C0"/>
    <w:rsid w:val="0035561A"/>
    <w:rsid w:val="00371036"/>
    <w:rsid w:val="003E4B37"/>
    <w:rsid w:val="003F1936"/>
    <w:rsid w:val="00476523"/>
    <w:rsid w:val="004770ED"/>
    <w:rsid w:val="00510718"/>
    <w:rsid w:val="00521074"/>
    <w:rsid w:val="00542276"/>
    <w:rsid w:val="0054391E"/>
    <w:rsid w:val="00565F0D"/>
    <w:rsid w:val="005804C0"/>
    <w:rsid w:val="00581CAD"/>
    <w:rsid w:val="005E02E2"/>
    <w:rsid w:val="005E1794"/>
    <w:rsid w:val="00661C58"/>
    <w:rsid w:val="006D72F5"/>
    <w:rsid w:val="006F1BAF"/>
    <w:rsid w:val="006F52AE"/>
    <w:rsid w:val="00750114"/>
    <w:rsid w:val="00751056"/>
    <w:rsid w:val="00865EAE"/>
    <w:rsid w:val="00875E47"/>
    <w:rsid w:val="008766D3"/>
    <w:rsid w:val="008922FA"/>
    <w:rsid w:val="008C5F2B"/>
    <w:rsid w:val="008D1749"/>
    <w:rsid w:val="008F44B6"/>
    <w:rsid w:val="008F4A1A"/>
    <w:rsid w:val="00987D81"/>
    <w:rsid w:val="009B4C0B"/>
    <w:rsid w:val="009D7D15"/>
    <w:rsid w:val="009F6AE5"/>
    <w:rsid w:val="00A25535"/>
    <w:rsid w:val="00A37BA9"/>
    <w:rsid w:val="00B34D05"/>
    <w:rsid w:val="00B83E0E"/>
    <w:rsid w:val="00B85911"/>
    <w:rsid w:val="00BB6C28"/>
    <w:rsid w:val="00BF7D3C"/>
    <w:rsid w:val="00C1319B"/>
    <w:rsid w:val="00C45052"/>
    <w:rsid w:val="00C468BC"/>
    <w:rsid w:val="00CC5C42"/>
    <w:rsid w:val="00D14BC3"/>
    <w:rsid w:val="00D1748D"/>
    <w:rsid w:val="00DC2465"/>
    <w:rsid w:val="00E369F6"/>
    <w:rsid w:val="00EF1713"/>
    <w:rsid w:val="00EF709F"/>
    <w:rsid w:val="00F04413"/>
    <w:rsid w:val="00F26BF3"/>
    <w:rsid w:val="00F50605"/>
    <w:rsid w:val="00FC11DF"/>
    <w:rsid w:val="00FF3D89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C62"/>
  <w15:docId w15:val="{3D2E86D6-1CA3-490C-A4AD-2747BC34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F04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4413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37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21</cp:revision>
  <cp:lastPrinted>2019-03-21T11:12:00Z</cp:lastPrinted>
  <dcterms:created xsi:type="dcterms:W3CDTF">2020-06-17T10:54:00Z</dcterms:created>
  <dcterms:modified xsi:type="dcterms:W3CDTF">2024-02-29T15:08:00Z</dcterms:modified>
</cp:coreProperties>
</file>